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7BF2F7">
      <w:pPr>
        <w:jc w:val="center"/>
        <w:rPr>
          <w:rFonts w:hint="eastAsia"/>
        </w:rPr>
      </w:pPr>
      <w:r>
        <w:rPr>
          <w:rFonts w:hint="eastAsia"/>
          <w:b/>
          <w:bCs/>
          <w:sz w:val="28"/>
          <w:szCs w:val="36"/>
        </w:rPr>
        <w:t>数值天气预报上机实习报告</w:t>
      </w:r>
      <w:r>
        <w:rPr>
          <w:rFonts w:hint="eastAsia"/>
          <w:b/>
          <w:bCs/>
          <w:sz w:val="28"/>
          <w:szCs w:val="36"/>
          <w:lang w:val="en-US" w:eastAsia="zh-CN"/>
        </w:rPr>
        <w:t>3</w:t>
      </w:r>
    </w:p>
    <w:p w14:paraId="4A49824A">
      <w:pPr>
        <w:rPr>
          <w:rFonts w:hint="eastAsia"/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 xml:space="preserve"> 一、实验目的</w:t>
      </w:r>
    </w:p>
    <w:p w14:paraId="0E8A1919">
      <w:pPr>
        <w:rPr>
          <w:rFonts w:hint="eastAsia"/>
        </w:rPr>
      </w:pPr>
      <w:r>
        <w:rPr>
          <w:rFonts w:hint="eastAsia"/>
        </w:rPr>
        <w:t xml:space="preserve">1. 通过数值求解一维线性平流方程，理解中央差分方法在数值天气预报中的应用  </w:t>
      </w:r>
    </w:p>
    <w:p w14:paraId="50DC2EEF">
      <w:pPr>
        <w:rPr>
          <w:rFonts w:hint="eastAsia"/>
        </w:rPr>
      </w:pPr>
      <w:r>
        <w:rPr>
          <w:rFonts w:hint="eastAsia"/>
        </w:rPr>
        <w:t xml:space="preserve">2. 分析不同平流速度（c=20m/s和c=210m/s）下数值解的稳定性差异  </w:t>
      </w:r>
    </w:p>
    <w:p w14:paraId="0DDC96D0">
      <w:pPr>
        <w:rPr>
          <w:rFonts w:hint="eastAsia"/>
        </w:rPr>
      </w:pPr>
      <w:r>
        <w:rPr>
          <w:rFonts w:hint="eastAsia"/>
        </w:rPr>
        <w:t xml:space="preserve">3. 验证CFL条件（Courant-Friedrichs-Lewy condition）对数值计算稳定性的影响  </w:t>
      </w:r>
    </w:p>
    <w:p w14:paraId="0B75DC3B">
      <w:pPr>
        <w:rPr>
          <w:rFonts w:hint="eastAsia"/>
        </w:rPr>
      </w:pPr>
    </w:p>
    <w:p w14:paraId="7AD310B7">
      <w:pPr>
        <w:rPr>
          <w:rFonts w:hint="eastAsia"/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 xml:space="preserve"> 二、实验原理</w:t>
      </w:r>
    </w:p>
    <w:p w14:paraId="11226AA7">
      <w:pPr>
        <w:rPr>
          <w:rFonts w:hint="eastAsia"/>
        </w:rPr>
      </w:pPr>
      <w:r>
        <w:rPr>
          <w:rFonts w:hint="eastAsia"/>
        </w:rPr>
        <w:t xml:space="preserve"> 1. 控制方程</w:t>
      </w:r>
      <w:bookmarkStart w:id="0" w:name="_GoBack"/>
      <w:bookmarkEnd w:id="0"/>
    </w:p>
    <w:p w14:paraId="31CB11A7">
      <w:pPr>
        <w:rPr>
          <w:rFonts w:hint="eastAsia"/>
        </w:rPr>
      </w:pPr>
      <w:r>
        <w:rPr>
          <w:rFonts w:hint="eastAsia"/>
        </w:rPr>
        <w:t>一维线性平流方程：</w:t>
      </w:r>
    </w:p>
    <w:p w14:paraId="595142C5">
      <w:pPr>
        <w:jc w:val="center"/>
      </w:pPr>
      <w:r>
        <w:drawing>
          <wp:inline distT="0" distB="0" distL="114300" distR="114300">
            <wp:extent cx="1132840" cy="421005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3284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157A">
      <w:pPr>
        <w:rPr>
          <w:rFonts w:hint="eastAsia"/>
        </w:rPr>
      </w:pPr>
      <w:r>
        <w:rPr>
          <w:rFonts w:hint="eastAsia"/>
        </w:rPr>
        <w:t>其中：</w:t>
      </w:r>
    </w:p>
    <w:p w14:paraId="4390897E">
      <w:pPr>
        <w:rPr>
          <w:rFonts w:hint="eastAsia"/>
        </w:rPr>
      </w:pPr>
      <w:r>
        <w:rPr>
          <w:rFonts w:hint="eastAsia"/>
        </w:rPr>
        <w:t>-  u ：纬向风速（m/s）</w:t>
      </w:r>
    </w:p>
    <w:p w14:paraId="51DCCB9F">
      <w:pPr>
        <w:rPr>
          <w:rFonts w:hint="eastAsia"/>
        </w:rPr>
      </w:pPr>
      <w:r>
        <w:rPr>
          <w:rFonts w:hint="eastAsia"/>
        </w:rPr>
        <w:t>-  c ：平流速度（m/s）</w:t>
      </w:r>
    </w:p>
    <w:p w14:paraId="1A56D45A">
      <w:pPr>
        <w:rPr>
          <w:rFonts w:hint="eastAsia"/>
        </w:rPr>
      </w:pPr>
    </w:p>
    <w:p w14:paraId="4C52258C">
      <w:pPr>
        <w:rPr>
          <w:rFonts w:hint="eastAsia"/>
        </w:rPr>
      </w:pPr>
      <w:r>
        <w:rPr>
          <w:rFonts w:hint="eastAsia"/>
        </w:rPr>
        <w:t xml:space="preserve"> 2. 数值方法</w:t>
      </w:r>
    </w:p>
    <w:p w14:paraId="5679E72E">
      <w:pPr>
        <w:rPr>
          <w:rFonts w:hint="eastAsia"/>
        </w:rPr>
      </w:pPr>
      <w:r>
        <w:rPr>
          <w:rFonts w:hint="eastAsia"/>
        </w:rPr>
        <w:t xml:space="preserve">- 空间离散：中央差分（2阶精度）  </w:t>
      </w:r>
    </w:p>
    <w:p w14:paraId="17A2D50D">
      <w:pPr>
        <w:jc w:val="center"/>
        <w:rPr>
          <w:rFonts w:hint="eastAsia"/>
        </w:rPr>
      </w:pPr>
      <w:r>
        <w:drawing>
          <wp:inline distT="0" distB="0" distL="114300" distR="114300">
            <wp:extent cx="1558925" cy="440055"/>
            <wp:effectExtent l="0" t="0" r="317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89B5">
      <w:pPr>
        <w:rPr>
          <w:rFonts w:hint="eastAsia"/>
        </w:rPr>
      </w:pPr>
      <w:r>
        <w:rPr>
          <w:rFonts w:hint="eastAsia"/>
        </w:rPr>
        <w:t xml:space="preserve">- 时间离散：前向差分起步，中央差分推进  </w:t>
      </w:r>
    </w:p>
    <w:p w14:paraId="533A2494">
      <w:pPr>
        <w:rPr>
          <w:rFonts w:hint="eastAsia"/>
        </w:rPr>
      </w:pPr>
      <w:r>
        <w:rPr>
          <w:rFonts w:hint="eastAsia"/>
        </w:rPr>
        <w:t xml:space="preserve">- 边界条件：周期性边界（闭合圈）  </w:t>
      </w:r>
    </w:p>
    <w:p w14:paraId="1F3D295E">
      <w:pPr>
        <w:rPr>
          <w:rFonts w:hint="eastAsia"/>
        </w:rPr>
      </w:pPr>
    </w:p>
    <w:p w14:paraId="1843BF88">
      <w:pPr>
        <w:rPr>
          <w:rFonts w:hint="eastAsia"/>
        </w:rPr>
      </w:pPr>
      <w:r>
        <w:rPr>
          <w:rFonts w:hint="eastAsia"/>
        </w:rPr>
        <w:t xml:space="preserve"> 3. CFL稳定性条件</w:t>
      </w:r>
    </w:p>
    <w:p w14:paraId="64866A9D">
      <w:pPr>
        <w:jc w:val="center"/>
        <w:rPr>
          <w:rFonts w:hint="eastAsia"/>
        </w:rPr>
      </w:pPr>
      <w:r>
        <w:drawing>
          <wp:inline distT="0" distB="0" distL="114300" distR="114300">
            <wp:extent cx="1485900" cy="445770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9056">
      <w:pPr>
        <w:rPr>
          <w:rFonts w:hint="eastAsia" w:eastAsiaTheme="minorEastAsia"/>
          <w:lang w:eastAsia="zh-CN"/>
        </w:rPr>
      </w:pPr>
    </w:p>
    <w:p w14:paraId="3B8EAB79">
      <w:pPr>
        <w:rPr>
          <w:rFonts w:hint="eastAsia"/>
        </w:rPr>
      </w:pPr>
    </w:p>
    <w:p w14:paraId="65399E21">
      <w:pPr>
        <w:rPr>
          <w:rFonts w:hint="eastAsia"/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 xml:space="preserve"> 三、实验结果与分析</w:t>
      </w:r>
    </w:p>
    <w:p w14:paraId="4B69C5D1">
      <w:pPr>
        <w:rPr>
          <w:rFonts w:hint="eastAsia"/>
        </w:rPr>
      </w:pPr>
      <w:r>
        <w:rPr>
          <w:rFonts w:hint="eastAsia"/>
        </w:rPr>
        <w:t xml:space="preserve"> 情形1：c=20m/s（CFL=0.1）</w:t>
      </w:r>
    </w:p>
    <w:p w14:paraId="2036D747">
      <w:pPr>
        <w:rPr>
          <w:rFonts w:hint="eastAsia"/>
        </w:rPr>
      </w:pPr>
      <w:r>
        <w:rPr>
          <w:rFonts w:hint="eastAsia"/>
        </w:rPr>
        <w:t xml:space="preserve"> 1. Hovmöller图（时空分布）</w:t>
      </w:r>
    </w:p>
    <w:p w14:paraId="0C034D4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474720"/>
            <wp:effectExtent l="0" t="0" r="6350" b="1905"/>
            <wp:docPr id="6" name="图片 6" descr="hw3_fig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w3_figure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0AC9"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</w:rPr>
        <w:t>hw3_figure1.png</w:t>
      </w:r>
    </w:p>
    <w:p w14:paraId="2565F90A">
      <w:pPr>
        <w:rPr>
          <w:rFonts w:hint="eastAsia"/>
        </w:rPr>
      </w:pPr>
      <w:r>
        <w:rPr>
          <w:rFonts w:hint="eastAsia"/>
        </w:rPr>
        <w:t xml:space="preserve">- 特征：波形以恒定速度向右传播，振幅保持稳定  </w:t>
      </w:r>
    </w:p>
    <w:p w14:paraId="766650E6">
      <w:pPr>
        <w:rPr>
          <w:rFonts w:hint="eastAsia"/>
        </w:rPr>
      </w:pPr>
      <w:r>
        <w:rPr>
          <w:rFonts w:hint="eastAsia"/>
        </w:rPr>
        <w:t xml:space="preserve">- 分析：CFL=0.1 &lt;&lt; 1，满足稳定性条件，数值解无失真  </w:t>
      </w:r>
    </w:p>
    <w:p w14:paraId="6C9B6D7C">
      <w:pPr>
        <w:rPr>
          <w:rFonts w:hint="eastAsia"/>
        </w:rPr>
      </w:pPr>
    </w:p>
    <w:p w14:paraId="76AED113">
      <w:pPr>
        <w:rPr>
          <w:rFonts w:hint="eastAsia"/>
        </w:rPr>
      </w:pPr>
      <w:r>
        <w:rPr>
          <w:rFonts w:hint="eastAsia"/>
        </w:rPr>
        <w:t xml:space="preserve"> 2. 特定格点时间序列</w:t>
      </w:r>
    </w:p>
    <w:p w14:paraId="286F8EC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3322320"/>
            <wp:effectExtent l="0" t="0" r="5715" b="1905"/>
            <wp:docPr id="7" name="图片 7" descr="hw3_fig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w3_figure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C4BC"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</w:rPr>
        <w:t>hw3_figure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.png</w:t>
      </w:r>
    </w:p>
    <w:p w14:paraId="142A5748">
      <w:pPr>
        <w:rPr>
          <w:rFonts w:hint="eastAsia"/>
        </w:rPr>
      </w:pPr>
      <w:r>
        <w:rPr>
          <w:rFonts w:hint="eastAsia"/>
        </w:rPr>
        <w:t>- 观测点：x=60°, 100°, 120°, 140°</w:t>
      </w:r>
    </w:p>
    <w:p w14:paraId="6854D987">
      <w:pPr>
        <w:rPr>
          <w:rFonts w:hint="eastAsia"/>
        </w:rPr>
      </w:pPr>
      <w:r>
        <w:rPr>
          <w:rFonts w:hint="eastAsia"/>
        </w:rPr>
        <w:t>- 结论：各点风速呈周期性变化，相位差反映波动传播速度</w:t>
      </w:r>
    </w:p>
    <w:p w14:paraId="5A0FF601">
      <w:pPr>
        <w:rPr>
          <w:rFonts w:hint="eastAsia"/>
        </w:rPr>
      </w:pPr>
    </w:p>
    <w:p w14:paraId="1DDDE9AE">
      <w:pPr>
        <w:rPr>
          <w:rFonts w:hint="eastAsia"/>
        </w:rPr>
      </w:pPr>
      <w:r>
        <w:rPr>
          <w:rFonts w:hint="eastAsia"/>
        </w:rPr>
        <w:t xml:space="preserve"> 3. 动画演示</w:t>
      </w:r>
    </w:p>
    <w:p w14:paraId="3AB42D2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33345"/>
            <wp:effectExtent l="0" t="0" r="635" b="5080"/>
            <wp:docPr id="8" name="图片 8" descr="wind_speed_animati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ind_speed_animation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B8FA"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</w:rPr>
        <w:t>wind_speed_animation1.gif</w:t>
      </w:r>
    </w:p>
    <w:p w14:paraId="36D5EF21">
      <w:pPr>
        <w:rPr>
          <w:rFonts w:hint="eastAsia"/>
        </w:rPr>
      </w:pPr>
      <w:r>
        <w:rPr>
          <w:rFonts w:hint="eastAsia"/>
        </w:rPr>
        <w:t>- 清晰展示3个完整波形在闭合圈上的传播过程</w:t>
      </w:r>
    </w:p>
    <w:p w14:paraId="58EB1B79">
      <w:pPr>
        <w:rPr>
          <w:rFonts w:hint="eastAsia" w:eastAsiaTheme="minorEastAsia"/>
          <w:lang w:eastAsia="zh-CN"/>
        </w:rPr>
      </w:pPr>
    </w:p>
    <w:p w14:paraId="464DC666">
      <w:pPr>
        <w:rPr>
          <w:rFonts w:hint="eastAsia"/>
        </w:rPr>
      </w:pPr>
    </w:p>
    <w:p w14:paraId="56C8B151">
      <w:pPr>
        <w:rPr>
          <w:rFonts w:hint="eastAsia"/>
        </w:rPr>
      </w:pPr>
      <w:r>
        <w:rPr>
          <w:rFonts w:hint="eastAsia"/>
        </w:rPr>
        <w:t xml:space="preserve"> 情形2：c=210m/s（CFL=1.05）</w:t>
      </w:r>
    </w:p>
    <w:p w14:paraId="480049E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455035"/>
            <wp:effectExtent l="0" t="0" r="0" b="2540"/>
            <wp:docPr id="9" name="图片 9" descr="hw3_fig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w3_figure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EC8F"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</w:rPr>
        <w:t>hw3_figure3.png</w:t>
      </w:r>
    </w:p>
    <w:p w14:paraId="101624F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356610"/>
            <wp:effectExtent l="0" t="0" r="3175" b="5715"/>
            <wp:docPr id="10" name="图片 10" descr="hw3_fig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w3_figure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2E0B"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</w:rPr>
        <w:t>hw3_figure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.png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33345"/>
            <wp:effectExtent l="0" t="0" r="635" b="5080"/>
            <wp:docPr id="11" name="图片 11" descr="wind_speed_animat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ind_speed_animation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6729">
      <w:pPr>
        <w:jc w:val="center"/>
        <w:rPr>
          <w:rFonts w:hint="eastAsia" w:eastAsiaTheme="minorEastAsia"/>
          <w:lang w:eastAsia="zh-CN"/>
        </w:rPr>
      </w:pPr>
      <w:r>
        <w:rPr>
          <w:rFonts w:hint="eastAsia"/>
        </w:rPr>
        <w:t>wind_speed_animation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.gif</w:t>
      </w:r>
    </w:p>
    <w:p w14:paraId="27AF9BEC">
      <w:pPr>
        <w:rPr>
          <w:rFonts w:hint="eastAsia"/>
        </w:rPr>
      </w:pPr>
      <w:r>
        <w:rPr>
          <w:rFonts w:hint="eastAsia"/>
        </w:rPr>
        <w:t>- 异常现象：出现高频振荡和数值发散</w:t>
      </w:r>
    </w:p>
    <w:p w14:paraId="0DDA67F4">
      <w:pPr>
        <w:rPr>
          <w:rFonts w:hint="eastAsia"/>
        </w:rPr>
      </w:pPr>
      <w:r>
        <w:rPr>
          <w:rFonts w:hint="eastAsia"/>
        </w:rPr>
        <w:t>- 原因：CFL=1.05 &gt; 1，违反稳定性条件</w:t>
      </w:r>
    </w:p>
    <w:p w14:paraId="37D6E8C7">
      <w:pPr>
        <w:rPr>
          <w:rFonts w:hint="eastAsia"/>
        </w:rPr>
      </w:pPr>
    </w:p>
    <w:p w14:paraId="1F42A8A8">
      <w:pPr>
        <w:rPr>
          <w:rFonts w:hint="eastAsia"/>
        </w:rPr>
      </w:pPr>
      <w:r>
        <w:rPr>
          <w:rFonts w:hint="eastAsia"/>
        </w:rPr>
        <w:t xml:space="preserve"> 2. 与情形1对比</w:t>
      </w:r>
    </w:p>
    <w:p w14:paraId="6E9E645E">
      <w:pPr>
        <w:rPr>
          <w:rFonts w:hint="eastAsia"/>
        </w:rPr>
      </w:pPr>
      <w:r>
        <w:drawing>
          <wp:inline distT="0" distB="0" distL="114300" distR="114300">
            <wp:extent cx="2908935" cy="1421130"/>
            <wp:effectExtent l="0" t="0" r="5715" b="762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4514">
      <w:pPr>
        <w:rPr>
          <w:rFonts w:hint="eastAsia" w:eastAsiaTheme="minorEastAsia"/>
          <w:lang w:eastAsia="zh-CN"/>
        </w:rPr>
      </w:pPr>
    </w:p>
    <w:p w14:paraId="376AAAA0">
      <w:pPr>
        <w:rPr>
          <w:rFonts w:hint="eastAsia"/>
        </w:rPr>
      </w:pPr>
    </w:p>
    <w:p w14:paraId="625A9C8C">
      <w:pPr>
        <w:rPr>
          <w:rFonts w:hint="eastAsia"/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 xml:space="preserve"> 四、关键结论</w:t>
      </w:r>
    </w:p>
    <w:p w14:paraId="47C7CAD2">
      <w:pPr>
        <w:rPr>
          <w:rFonts w:hint="eastAsia"/>
        </w:rPr>
      </w:pPr>
      <w:r>
        <w:rPr>
          <w:rFonts w:hint="eastAsia"/>
        </w:rPr>
        <w:t>1. 中央差分优势：</w:t>
      </w:r>
    </w:p>
    <w:p w14:paraId="28278921">
      <w:pPr>
        <w:rPr>
          <w:rFonts w:hint="eastAsia"/>
        </w:rPr>
      </w:pPr>
      <w:r>
        <w:rPr>
          <w:rFonts w:hint="eastAsia"/>
        </w:rPr>
        <w:t xml:space="preserve">   - 空间2阶精度，能较好保持波形结构</w:t>
      </w:r>
    </w:p>
    <w:p w14:paraId="3BFC13CD">
      <w:pPr>
        <w:rPr>
          <w:rFonts w:hint="eastAsia"/>
        </w:rPr>
      </w:pPr>
      <w:r>
        <w:rPr>
          <w:rFonts w:hint="eastAsia"/>
        </w:rPr>
        <w:t xml:space="preserve">   - 需配合时间前差起步避免计算复杂性</w:t>
      </w:r>
    </w:p>
    <w:p w14:paraId="6157E9C9">
      <w:pPr>
        <w:rPr>
          <w:rFonts w:hint="eastAsia"/>
        </w:rPr>
      </w:pPr>
      <w:r>
        <w:rPr>
          <w:rFonts w:hint="eastAsia"/>
        </w:rPr>
        <w:t xml:space="preserve">2. CFL条件验证：  </w:t>
      </w:r>
    </w:p>
    <w:p w14:paraId="45752EF1">
      <w:pPr>
        <w:rPr>
          <w:rFonts w:hint="eastAsia"/>
        </w:rPr>
      </w:pPr>
      <w:r>
        <w:rPr>
          <w:rFonts w:hint="eastAsia"/>
        </w:rPr>
        <w:t xml:space="preserve">   - 当CFL≤1时，数值解稳定；CFL&gt;1时必然发散</w:t>
      </w:r>
    </w:p>
    <w:p w14:paraId="101BE64E">
      <w:pPr>
        <w:rPr>
          <w:rFonts w:hint="eastAsia"/>
        </w:rPr>
      </w:pPr>
      <w:r>
        <w:rPr>
          <w:rFonts w:hint="eastAsia"/>
        </w:rPr>
        <w:t xml:space="preserve">   - 实际应用中需保证</w:t>
      </w:r>
      <w:r>
        <w:drawing>
          <wp:inline distT="0" distB="0" distL="114300" distR="114300">
            <wp:extent cx="415925" cy="146685"/>
            <wp:effectExtent l="0" t="0" r="3175" b="571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1FFC">
      <w:pPr>
        <w:rPr>
          <w:rFonts w:hint="eastAsia"/>
        </w:rPr>
      </w:pPr>
      <w:r>
        <w:rPr>
          <w:rFonts w:hint="eastAsia"/>
        </w:rPr>
        <w:t xml:space="preserve">3. 气象应用启示：  </w:t>
      </w:r>
    </w:p>
    <w:p w14:paraId="3847B866">
      <w:pPr>
        <w:rPr>
          <w:rFonts w:hint="eastAsia"/>
        </w:rPr>
      </w:pPr>
      <w:r>
        <w:rPr>
          <w:rFonts w:hint="eastAsia"/>
        </w:rPr>
        <w:t xml:space="preserve">   - 高风速模拟需减小时间步长</w:t>
      </w:r>
    </w:p>
    <w:p w14:paraId="0B9B49E9">
      <w:pPr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   - 非物理振荡会污染预报结果，需严格检验稳定性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0F6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GIF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2025-03-25T02:38:17Z</dcterms:created>
  <dc:creator>Chen Yong</dc:creator>
  <cp:lastModifiedBy>cytingle</cp:lastModifiedBy>
  <dcterms:modified xsi:type="dcterms:W3CDTF">2025-03-25T02:55:36Z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eyJoZGlkIjoiMWQxNWQ3OWU0NDk0OTc5M2M2ZDdhZDI5NjQ3M2IyYjQiLCJ1c2VySWQiOiI4MTQ3NjMzMjEifQ==</vt:lpwstr>
  </property>
  <property fmtid="{D5CDD505-2E9C-101B-9397-08002B2CF9AE}" pid="4" name="ICV">
    <vt:lpwstr>E25FE4E2CF1D42C78E27CC1967DFD6DC_12</vt:lpwstr>
  </property>
</Properties>
</file>